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524" w:rsidRPr="001811BC" w:rsidRDefault="007176F6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1811BC">
        <w:rPr>
          <w:rFonts w:ascii="Times New Roman" w:hAnsi="Times New Roman" w:cs="Times New Roman"/>
          <w:b/>
          <w:sz w:val="16"/>
          <w:szCs w:val="16"/>
        </w:rPr>
        <w:t>Universidad de Chile</w:t>
      </w:r>
    </w:p>
    <w:p w:rsidR="00A36524" w:rsidRPr="001811BC" w:rsidRDefault="007176F6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1811BC">
        <w:rPr>
          <w:rFonts w:ascii="Times New Roman" w:hAnsi="Times New Roman" w:cs="Times New Roman"/>
          <w:b/>
          <w:sz w:val="16"/>
          <w:szCs w:val="16"/>
        </w:rPr>
        <w:t>Facultad de Derecho</w:t>
      </w:r>
    </w:p>
    <w:p w:rsidR="00A36524" w:rsidRPr="001811BC" w:rsidRDefault="007176F6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1811BC">
        <w:rPr>
          <w:rFonts w:ascii="Times New Roman" w:hAnsi="Times New Roman" w:cs="Times New Roman"/>
          <w:b/>
          <w:sz w:val="16"/>
          <w:szCs w:val="16"/>
        </w:rPr>
        <w:t>Derecho Civil VII</w:t>
      </w:r>
    </w:p>
    <w:p w:rsidR="00A36524" w:rsidRPr="001811BC" w:rsidRDefault="007176F6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1811BC">
        <w:rPr>
          <w:rFonts w:ascii="Times New Roman" w:hAnsi="Times New Roman" w:cs="Times New Roman"/>
          <w:b/>
          <w:sz w:val="16"/>
          <w:szCs w:val="16"/>
        </w:rPr>
        <w:t xml:space="preserve">Prof. Francisco González H. </w:t>
      </w:r>
    </w:p>
    <w:p w:rsidR="00A36524" w:rsidRPr="00EF786A" w:rsidRDefault="007176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6A">
        <w:rPr>
          <w:rFonts w:ascii="Times New Roman" w:hAnsi="Times New Roman" w:cs="Times New Roman"/>
          <w:b/>
          <w:sz w:val="24"/>
          <w:szCs w:val="24"/>
        </w:rPr>
        <w:t>Seminario II</w:t>
      </w:r>
    </w:p>
    <w:p w:rsidR="00D80200" w:rsidRPr="00EF786A" w:rsidRDefault="007176F6" w:rsidP="00D8020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786A">
        <w:rPr>
          <w:rFonts w:ascii="Times New Roman" w:hAnsi="Times New Roman" w:cs="Times New Roman"/>
          <w:i/>
          <w:sz w:val="24"/>
          <w:szCs w:val="24"/>
        </w:rPr>
        <w:t>COMPRAVENTA.</w:t>
      </w:r>
    </w:p>
    <w:p w:rsidR="0007244F" w:rsidRPr="00EF786A" w:rsidRDefault="007176F6" w:rsidP="004A4F3B">
      <w:pPr>
        <w:jc w:val="both"/>
        <w:rPr>
          <w:rFonts w:ascii="Times New Roman" w:hAnsi="Times New Roman" w:cs="Times New Roman"/>
          <w:sz w:val="24"/>
          <w:szCs w:val="24"/>
        </w:rPr>
      </w:pPr>
      <w:r w:rsidRPr="00EF786A">
        <w:rPr>
          <w:rFonts w:ascii="Times New Roman" w:hAnsi="Times New Roman" w:cs="Times New Roman"/>
          <w:sz w:val="24"/>
          <w:szCs w:val="24"/>
        </w:rPr>
        <w:t>El 20</w:t>
      </w:r>
      <w:r w:rsidR="006A38E6" w:rsidRPr="00EF786A">
        <w:rPr>
          <w:rFonts w:ascii="Times New Roman" w:hAnsi="Times New Roman" w:cs="Times New Roman"/>
          <w:sz w:val="24"/>
          <w:szCs w:val="24"/>
        </w:rPr>
        <w:t xml:space="preserve"> </w:t>
      </w:r>
      <w:r w:rsidRPr="00EF786A">
        <w:rPr>
          <w:rFonts w:ascii="Times New Roman" w:hAnsi="Times New Roman" w:cs="Times New Roman"/>
          <w:sz w:val="24"/>
          <w:szCs w:val="24"/>
        </w:rPr>
        <w:t>de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marzo de 2011</w:t>
      </w:r>
      <w:r w:rsidRPr="00EF786A">
        <w:rPr>
          <w:rFonts w:ascii="Times New Roman" w:hAnsi="Times New Roman" w:cs="Times New Roman"/>
          <w:sz w:val="24"/>
          <w:szCs w:val="24"/>
        </w:rPr>
        <w:t>,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Jesús </w:t>
      </w:r>
      <w:proofErr w:type="spellStart"/>
      <w:r w:rsidR="00CD1D28" w:rsidRPr="00EF786A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="00CD1D28" w:rsidRPr="00EF786A">
        <w:rPr>
          <w:rFonts w:ascii="Times New Roman" w:hAnsi="Times New Roman" w:cs="Times New Roman"/>
          <w:sz w:val="24"/>
          <w:szCs w:val="24"/>
        </w:rPr>
        <w:t>, coleccionista de cuadros</w:t>
      </w:r>
      <w:r w:rsidR="00F35EB7" w:rsidRPr="00EF786A">
        <w:rPr>
          <w:rFonts w:ascii="Times New Roman" w:hAnsi="Times New Roman" w:cs="Times New Roman"/>
          <w:sz w:val="24"/>
          <w:szCs w:val="24"/>
        </w:rPr>
        <w:t xml:space="preserve"> y comerciante de arte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, compró a un </w:t>
      </w:r>
      <w:r w:rsidR="000D7BA3" w:rsidRPr="00EF786A">
        <w:rPr>
          <w:rFonts w:ascii="Times New Roman" w:hAnsi="Times New Roman" w:cs="Times New Roman"/>
          <w:sz w:val="24"/>
          <w:szCs w:val="24"/>
        </w:rPr>
        <w:t>vendedor de antigüedades el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hermoso cuadro</w:t>
      </w:r>
      <w:r w:rsidR="005F2828" w:rsidRPr="00EF786A">
        <w:rPr>
          <w:rFonts w:ascii="Times New Roman" w:hAnsi="Times New Roman" w:cs="Times New Roman"/>
          <w:sz w:val="24"/>
          <w:szCs w:val="24"/>
        </w:rPr>
        <w:t xml:space="preserve"> “</w:t>
      </w:r>
      <w:r w:rsidR="004F17DD" w:rsidRPr="00EF786A">
        <w:rPr>
          <w:rFonts w:ascii="Times New Roman" w:hAnsi="Times New Roman" w:cs="Times New Roman"/>
          <w:sz w:val="24"/>
          <w:szCs w:val="24"/>
        </w:rPr>
        <w:t>El niño que llora</w:t>
      </w:r>
      <w:r w:rsidR="005F2828" w:rsidRPr="00EF786A">
        <w:rPr>
          <w:rFonts w:ascii="Times New Roman" w:hAnsi="Times New Roman" w:cs="Times New Roman"/>
          <w:sz w:val="24"/>
          <w:szCs w:val="24"/>
        </w:rPr>
        <w:t>”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del</w:t>
      </w:r>
      <w:r w:rsidR="000D7BA3" w:rsidRPr="00EF786A">
        <w:rPr>
          <w:rFonts w:ascii="Times New Roman" w:hAnsi="Times New Roman" w:cs="Times New Roman"/>
          <w:sz w:val="24"/>
          <w:szCs w:val="24"/>
        </w:rPr>
        <w:t xml:space="preserve"> famoso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pintor </w:t>
      </w:r>
      <w:r w:rsidR="000D7BA3" w:rsidRPr="00EF786A">
        <w:rPr>
          <w:rFonts w:ascii="Times New Roman" w:hAnsi="Times New Roman" w:cs="Times New Roman"/>
          <w:sz w:val="24"/>
          <w:szCs w:val="24"/>
        </w:rPr>
        <w:t>Alonso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D28" w:rsidRPr="00EF786A">
        <w:rPr>
          <w:rFonts w:ascii="Times New Roman" w:hAnsi="Times New Roman" w:cs="Times New Roman"/>
          <w:sz w:val="24"/>
          <w:szCs w:val="24"/>
        </w:rPr>
        <w:t>Matta</w:t>
      </w:r>
      <w:proofErr w:type="spellEnd"/>
      <w:r w:rsidRPr="00EF786A">
        <w:rPr>
          <w:rFonts w:ascii="Times New Roman" w:hAnsi="Times New Roman" w:cs="Times New Roman"/>
          <w:sz w:val="24"/>
          <w:szCs w:val="24"/>
        </w:rPr>
        <w:t>,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a un precio de 15 millones de pesos. </w:t>
      </w:r>
    </w:p>
    <w:p w:rsidR="001138C3" w:rsidRPr="00EF786A" w:rsidRDefault="007176F6" w:rsidP="004A4F3B">
      <w:pPr>
        <w:jc w:val="both"/>
        <w:rPr>
          <w:rFonts w:ascii="Times New Roman" w:hAnsi="Times New Roman" w:cs="Times New Roman"/>
          <w:sz w:val="24"/>
          <w:szCs w:val="24"/>
        </w:rPr>
      </w:pPr>
      <w:r w:rsidRPr="00EF786A">
        <w:rPr>
          <w:rFonts w:ascii="Times New Roman" w:hAnsi="Times New Roman" w:cs="Times New Roman"/>
          <w:sz w:val="24"/>
          <w:szCs w:val="24"/>
        </w:rPr>
        <w:t>Una vez adquirido, m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ontó una galería y organizó una exposición de varios cuadros, </w:t>
      </w:r>
      <w:r w:rsidRPr="00EF786A">
        <w:rPr>
          <w:rFonts w:ascii="Times New Roman" w:hAnsi="Times New Roman" w:cs="Times New Roman"/>
          <w:sz w:val="24"/>
          <w:szCs w:val="24"/>
        </w:rPr>
        <w:t xml:space="preserve">incluyendo el de </w:t>
      </w:r>
      <w:proofErr w:type="spellStart"/>
      <w:r w:rsidRPr="00EF786A">
        <w:rPr>
          <w:rFonts w:ascii="Times New Roman" w:hAnsi="Times New Roman" w:cs="Times New Roman"/>
          <w:sz w:val="24"/>
          <w:szCs w:val="24"/>
        </w:rPr>
        <w:t>Matta</w:t>
      </w:r>
      <w:proofErr w:type="spellEnd"/>
      <w:r w:rsidRPr="00EF786A">
        <w:rPr>
          <w:rFonts w:ascii="Times New Roman" w:hAnsi="Times New Roman" w:cs="Times New Roman"/>
          <w:sz w:val="24"/>
          <w:szCs w:val="24"/>
        </w:rPr>
        <w:t xml:space="preserve"> 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entre ellos. La exposición fue un éxito, obteniendo un buen retorno de inversión. </w:t>
      </w:r>
    </w:p>
    <w:p w:rsidR="004F17DD" w:rsidRPr="00EF786A" w:rsidRDefault="00CD1D28" w:rsidP="004A4F3B">
      <w:pPr>
        <w:jc w:val="both"/>
        <w:rPr>
          <w:rFonts w:ascii="Times New Roman" w:hAnsi="Times New Roman" w:cs="Times New Roman"/>
          <w:sz w:val="24"/>
          <w:szCs w:val="24"/>
        </w:rPr>
      </w:pPr>
      <w:r w:rsidRPr="00EF786A">
        <w:rPr>
          <w:rFonts w:ascii="Times New Roman" w:hAnsi="Times New Roman" w:cs="Times New Roman"/>
          <w:sz w:val="24"/>
          <w:szCs w:val="24"/>
        </w:rPr>
        <w:t xml:space="preserve">Mientras duraba la exposición, Jesús Derval se acercó a </w:t>
      </w:r>
      <w:r w:rsidR="000D7BA3" w:rsidRPr="00EF786A">
        <w:rPr>
          <w:rFonts w:ascii="Times New Roman" w:hAnsi="Times New Roman" w:cs="Times New Roman"/>
          <w:sz w:val="24"/>
          <w:szCs w:val="24"/>
        </w:rPr>
        <w:t>Esteban</w:t>
      </w:r>
      <w:r w:rsidRPr="00EF7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786A">
        <w:rPr>
          <w:rFonts w:ascii="Times New Roman" w:hAnsi="Times New Roman" w:cs="Times New Roman"/>
          <w:sz w:val="24"/>
          <w:szCs w:val="24"/>
        </w:rPr>
        <w:t>Matta</w:t>
      </w:r>
      <w:proofErr w:type="spellEnd"/>
      <w:r w:rsidRPr="00EF786A">
        <w:rPr>
          <w:rFonts w:ascii="Times New Roman" w:hAnsi="Times New Roman" w:cs="Times New Roman"/>
          <w:sz w:val="24"/>
          <w:szCs w:val="24"/>
        </w:rPr>
        <w:t xml:space="preserve"> (el hijo del pintor), aprovechando su visita al país, para que certificara su cuadro, ya que este es el único autorizado para hacer esta diligencia. Después de examinarlo,</w:t>
      </w:r>
      <w:r w:rsidR="000D7BA3" w:rsidRPr="00EF786A">
        <w:rPr>
          <w:rFonts w:ascii="Times New Roman" w:hAnsi="Times New Roman" w:cs="Times New Roman"/>
          <w:sz w:val="24"/>
          <w:szCs w:val="24"/>
        </w:rPr>
        <w:t xml:space="preserve"> Esteban</w:t>
      </w:r>
      <w:r w:rsidR="009D26D3" w:rsidRPr="00EF786A">
        <w:rPr>
          <w:rFonts w:ascii="Times New Roman" w:hAnsi="Times New Roman" w:cs="Times New Roman"/>
          <w:sz w:val="24"/>
          <w:szCs w:val="24"/>
        </w:rPr>
        <w:t xml:space="preserve"> </w:t>
      </w:r>
      <w:r w:rsidR="002D4FD6" w:rsidRPr="00EF786A">
        <w:rPr>
          <w:rFonts w:ascii="Times New Roman" w:hAnsi="Times New Roman" w:cs="Times New Roman"/>
          <w:sz w:val="24"/>
          <w:szCs w:val="24"/>
        </w:rPr>
        <w:t xml:space="preserve">confirmó que el cuadro es de la temprana “etapa oscura” del </w:t>
      </w:r>
      <w:r w:rsidR="005F2828" w:rsidRPr="00EF786A">
        <w:rPr>
          <w:rFonts w:ascii="Times New Roman" w:hAnsi="Times New Roman" w:cs="Times New Roman"/>
          <w:sz w:val="24"/>
          <w:szCs w:val="24"/>
        </w:rPr>
        <w:t xml:space="preserve">trabajo de su padre y le extrañaba que </w:t>
      </w:r>
      <w:proofErr w:type="spellStart"/>
      <w:r w:rsidR="005F2828" w:rsidRPr="00EF786A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="005F2828" w:rsidRPr="00EF786A">
        <w:rPr>
          <w:rFonts w:ascii="Times New Roman" w:hAnsi="Times New Roman" w:cs="Times New Roman"/>
          <w:sz w:val="24"/>
          <w:szCs w:val="24"/>
        </w:rPr>
        <w:t xml:space="preserve"> lo haya </w:t>
      </w:r>
      <w:r w:rsidR="000D7BA3" w:rsidRPr="00EF786A">
        <w:rPr>
          <w:rFonts w:ascii="Times New Roman" w:hAnsi="Times New Roman" w:cs="Times New Roman"/>
          <w:sz w:val="24"/>
          <w:szCs w:val="24"/>
        </w:rPr>
        <w:t>adquirido</w:t>
      </w:r>
      <w:r w:rsidR="005F2828" w:rsidRPr="00EF786A">
        <w:rPr>
          <w:rFonts w:ascii="Times New Roman" w:hAnsi="Times New Roman" w:cs="Times New Roman"/>
          <w:sz w:val="24"/>
          <w:szCs w:val="24"/>
        </w:rPr>
        <w:t xml:space="preserve">. Al preguntarle la razón, </w:t>
      </w:r>
      <w:r w:rsidR="000D7BA3" w:rsidRPr="00EF786A">
        <w:rPr>
          <w:rFonts w:ascii="Times New Roman" w:hAnsi="Times New Roman" w:cs="Times New Roman"/>
          <w:sz w:val="24"/>
          <w:szCs w:val="24"/>
        </w:rPr>
        <w:t xml:space="preserve">Esteban </w:t>
      </w:r>
      <w:r w:rsidR="005F2828" w:rsidRPr="00EF786A">
        <w:rPr>
          <w:rFonts w:ascii="Times New Roman" w:hAnsi="Times New Roman" w:cs="Times New Roman"/>
          <w:sz w:val="24"/>
          <w:szCs w:val="24"/>
        </w:rPr>
        <w:t>agrega</w:t>
      </w:r>
      <w:r w:rsidR="000D7BA3" w:rsidRPr="00EF786A">
        <w:rPr>
          <w:rFonts w:ascii="Times New Roman" w:hAnsi="Times New Roman" w:cs="Times New Roman"/>
          <w:sz w:val="24"/>
          <w:szCs w:val="24"/>
        </w:rPr>
        <w:t xml:space="preserve"> que se rumorea la maldición de</w:t>
      </w:r>
      <w:r w:rsidR="002D4FD6" w:rsidRPr="00EF786A">
        <w:rPr>
          <w:rFonts w:ascii="Times New Roman" w:hAnsi="Times New Roman" w:cs="Times New Roman"/>
          <w:sz w:val="24"/>
          <w:szCs w:val="24"/>
        </w:rPr>
        <w:t xml:space="preserve"> </w:t>
      </w:r>
      <w:r w:rsidR="005F2828" w:rsidRPr="00EF786A">
        <w:rPr>
          <w:rFonts w:ascii="Times New Roman" w:hAnsi="Times New Roman" w:cs="Times New Roman"/>
          <w:sz w:val="24"/>
          <w:szCs w:val="24"/>
        </w:rPr>
        <w:t>“</w:t>
      </w:r>
      <w:r w:rsidR="004F17DD" w:rsidRPr="00EF786A">
        <w:rPr>
          <w:rFonts w:ascii="Times New Roman" w:hAnsi="Times New Roman" w:cs="Times New Roman"/>
          <w:sz w:val="24"/>
          <w:szCs w:val="24"/>
        </w:rPr>
        <w:t>El niño que llora</w:t>
      </w:r>
      <w:r w:rsidR="005F2828" w:rsidRPr="00EF786A">
        <w:rPr>
          <w:rFonts w:ascii="Times New Roman" w:hAnsi="Times New Roman" w:cs="Times New Roman"/>
          <w:sz w:val="24"/>
          <w:szCs w:val="24"/>
        </w:rPr>
        <w:t xml:space="preserve">”, ya </w:t>
      </w:r>
      <w:r w:rsidR="000D7BA3" w:rsidRPr="00EF786A">
        <w:rPr>
          <w:rFonts w:ascii="Times New Roman" w:hAnsi="Times New Roman" w:cs="Times New Roman"/>
          <w:sz w:val="24"/>
          <w:szCs w:val="24"/>
        </w:rPr>
        <w:t xml:space="preserve">que todos los coleccionadores </w:t>
      </w:r>
      <w:r w:rsidR="004F17DD" w:rsidRPr="00EF786A">
        <w:rPr>
          <w:rFonts w:ascii="Times New Roman" w:hAnsi="Times New Roman" w:cs="Times New Roman"/>
          <w:sz w:val="24"/>
          <w:szCs w:val="24"/>
        </w:rPr>
        <w:t>que lo</w:t>
      </w:r>
      <w:r w:rsidR="005F2828" w:rsidRPr="00EF786A">
        <w:rPr>
          <w:rFonts w:ascii="Times New Roman" w:hAnsi="Times New Roman" w:cs="Times New Roman"/>
          <w:sz w:val="24"/>
          <w:szCs w:val="24"/>
        </w:rPr>
        <w:t xml:space="preserve"> han tenido en su poder han sufrido una muerte violenta brevem</w:t>
      </w:r>
      <w:r w:rsidR="000D7BA3" w:rsidRPr="00EF786A">
        <w:rPr>
          <w:rFonts w:ascii="Times New Roman" w:hAnsi="Times New Roman" w:cs="Times New Roman"/>
          <w:sz w:val="24"/>
          <w:szCs w:val="24"/>
        </w:rPr>
        <w:t>ente después de su adquisición. Esa sería la razón por qué los últimos años los comerciantes de arte hayan tenido grandes dificultades de venderl</w:t>
      </w:r>
      <w:r w:rsidR="004F17DD" w:rsidRPr="00EF786A">
        <w:rPr>
          <w:rFonts w:ascii="Times New Roman" w:hAnsi="Times New Roman" w:cs="Times New Roman"/>
          <w:sz w:val="24"/>
          <w:szCs w:val="24"/>
        </w:rPr>
        <w:t>o.</w:t>
      </w:r>
    </w:p>
    <w:p w:rsidR="000E73D6" w:rsidRPr="00EF786A" w:rsidRDefault="000D7BA3" w:rsidP="004A4F3B">
      <w:pPr>
        <w:jc w:val="both"/>
        <w:rPr>
          <w:rFonts w:ascii="Times New Roman" w:hAnsi="Times New Roman" w:cs="Times New Roman"/>
          <w:sz w:val="24"/>
          <w:szCs w:val="24"/>
        </w:rPr>
      </w:pPr>
      <w:r w:rsidRPr="00EF786A">
        <w:rPr>
          <w:rFonts w:ascii="Times New Roman" w:hAnsi="Times New Roman" w:cs="Times New Roman"/>
          <w:sz w:val="24"/>
          <w:szCs w:val="24"/>
        </w:rPr>
        <w:t xml:space="preserve">Tras confirmar que muchos de los dueños anteriores efectivamente habían muerto </w:t>
      </w:r>
      <w:r w:rsidR="004F17DD" w:rsidRPr="00EF786A">
        <w:rPr>
          <w:rFonts w:ascii="Times New Roman" w:hAnsi="Times New Roman" w:cs="Times New Roman"/>
          <w:sz w:val="24"/>
          <w:szCs w:val="24"/>
        </w:rPr>
        <w:t xml:space="preserve">en </w:t>
      </w:r>
      <w:r w:rsidRPr="00EF786A">
        <w:rPr>
          <w:rFonts w:ascii="Times New Roman" w:hAnsi="Times New Roman" w:cs="Times New Roman"/>
          <w:sz w:val="24"/>
          <w:szCs w:val="24"/>
        </w:rPr>
        <w:t>extraños accidentes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1D28" w:rsidRPr="00EF786A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="005F2828" w:rsidRPr="00EF786A">
        <w:rPr>
          <w:rFonts w:ascii="Times New Roman" w:hAnsi="Times New Roman" w:cs="Times New Roman"/>
          <w:sz w:val="24"/>
          <w:szCs w:val="24"/>
        </w:rPr>
        <w:t>, quien toda su vida ha sido muy supersticioso,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fue donde el vendedor de antigüedades para </w:t>
      </w:r>
      <w:r w:rsidR="002E25CC" w:rsidRPr="00EF786A">
        <w:rPr>
          <w:rFonts w:ascii="Times New Roman" w:hAnsi="Times New Roman" w:cs="Times New Roman"/>
          <w:sz w:val="24"/>
          <w:szCs w:val="24"/>
        </w:rPr>
        <w:t>exigir explicaciones</w:t>
      </w:r>
      <w:r w:rsidRPr="00EF786A">
        <w:rPr>
          <w:rFonts w:ascii="Times New Roman" w:hAnsi="Times New Roman" w:cs="Times New Roman"/>
          <w:sz w:val="24"/>
          <w:szCs w:val="24"/>
        </w:rPr>
        <w:t>. Este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</w:t>
      </w:r>
      <w:r w:rsidR="005F2828" w:rsidRPr="00EF786A">
        <w:rPr>
          <w:rFonts w:ascii="Times New Roman" w:hAnsi="Times New Roman" w:cs="Times New Roman"/>
          <w:sz w:val="24"/>
          <w:szCs w:val="24"/>
        </w:rPr>
        <w:t xml:space="preserve">afirmó que </w:t>
      </w:r>
      <w:r w:rsidRPr="00EF786A">
        <w:rPr>
          <w:rFonts w:ascii="Times New Roman" w:hAnsi="Times New Roman" w:cs="Times New Roman"/>
          <w:sz w:val="24"/>
          <w:szCs w:val="24"/>
        </w:rPr>
        <w:t>conocía el rumor pero lo consideraba</w:t>
      </w:r>
      <w:r w:rsidR="005F2828" w:rsidRPr="00EF786A">
        <w:rPr>
          <w:rFonts w:ascii="Times New Roman" w:hAnsi="Times New Roman" w:cs="Times New Roman"/>
          <w:sz w:val="24"/>
          <w:szCs w:val="24"/>
        </w:rPr>
        <w:t xml:space="preserve"> irrelevante y</w:t>
      </w:r>
      <w:r w:rsidR="007176F6" w:rsidRPr="00EF786A">
        <w:rPr>
          <w:rFonts w:ascii="Times New Roman" w:hAnsi="Times New Roman" w:cs="Times New Roman"/>
          <w:sz w:val="24"/>
          <w:szCs w:val="24"/>
        </w:rPr>
        <w:t>, a</w:t>
      </w:r>
      <w:r w:rsidR="005F2828" w:rsidRPr="00EF786A">
        <w:rPr>
          <w:rFonts w:ascii="Times New Roman" w:hAnsi="Times New Roman" w:cs="Times New Roman"/>
          <w:sz w:val="24"/>
          <w:szCs w:val="24"/>
        </w:rPr>
        <w:t>demás</w:t>
      </w:r>
      <w:r w:rsidR="004F17DD" w:rsidRPr="00EF786A">
        <w:rPr>
          <w:rFonts w:ascii="Times New Roman" w:hAnsi="Times New Roman" w:cs="Times New Roman"/>
          <w:sz w:val="24"/>
          <w:szCs w:val="24"/>
        </w:rPr>
        <w:t>,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de todas formas es una obra de gran calidad y</w:t>
      </w:r>
      <w:r w:rsidR="007176F6" w:rsidRPr="00EF786A">
        <w:rPr>
          <w:rFonts w:ascii="Times New Roman" w:hAnsi="Times New Roman" w:cs="Times New Roman"/>
          <w:sz w:val="24"/>
          <w:szCs w:val="24"/>
        </w:rPr>
        <w:t xml:space="preserve"> de gran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valor</w:t>
      </w:r>
      <w:r w:rsidR="005F2828" w:rsidRPr="00EF78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060E" w:rsidRPr="00EF786A" w:rsidRDefault="00CD1D28" w:rsidP="004A4F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6A">
        <w:rPr>
          <w:rFonts w:ascii="Times New Roman" w:hAnsi="Times New Roman" w:cs="Times New Roman"/>
          <w:b/>
          <w:sz w:val="24"/>
          <w:szCs w:val="24"/>
        </w:rPr>
        <w:t>Preguntas.</w:t>
      </w:r>
    </w:p>
    <w:p w:rsidR="00EF786A" w:rsidRPr="001811BC" w:rsidRDefault="002E25CC" w:rsidP="001811BC">
      <w:pPr>
        <w:pStyle w:val="Prrafodelista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86A">
        <w:rPr>
          <w:rFonts w:ascii="Times New Roman" w:hAnsi="Times New Roman" w:cs="Times New Roman"/>
          <w:sz w:val="24"/>
          <w:szCs w:val="24"/>
        </w:rPr>
        <w:t xml:space="preserve">Como abogado de Jesús </w:t>
      </w:r>
      <w:proofErr w:type="spellStart"/>
      <w:r w:rsidRPr="00EF786A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Pr="00EF786A">
        <w:rPr>
          <w:rFonts w:ascii="Times New Roman" w:hAnsi="Times New Roman" w:cs="Times New Roman"/>
          <w:sz w:val="24"/>
          <w:szCs w:val="24"/>
        </w:rPr>
        <w:t xml:space="preserve"> 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¿Qué acción interpondría y por qué? </w:t>
      </w:r>
      <w:r w:rsidRPr="00EF786A">
        <w:rPr>
          <w:rFonts w:ascii="Times New Roman" w:hAnsi="Times New Roman" w:cs="Times New Roman"/>
          <w:sz w:val="24"/>
          <w:szCs w:val="24"/>
        </w:rPr>
        <w:t>Señale, jurídicamente, qué</w:t>
      </w:r>
      <w:r w:rsidR="00857AA4" w:rsidRPr="00EF786A">
        <w:rPr>
          <w:rFonts w:ascii="Times New Roman" w:hAnsi="Times New Roman" w:cs="Times New Roman"/>
          <w:sz w:val="24"/>
          <w:szCs w:val="24"/>
        </w:rPr>
        <w:t xml:space="preserve"> ocurre con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las ganancias obtenidas </w:t>
      </w:r>
      <w:r w:rsidR="00857AA4" w:rsidRPr="00EF786A">
        <w:rPr>
          <w:rFonts w:ascii="Times New Roman" w:hAnsi="Times New Roman" w:cs="Times New Roman"/>
          <w:sz w:val="24"/>
          <w:szCs w:val="24"/>
        </w:rPr>
        <w:t>de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la exposición. </w:t>
      </w:r>
    </w:p>
    <w:p w:rsidR="004058B2" w:rsidRPr="001811BC" w:rsidRDefault="004F17DD" w:rsidP="001811BC">
      <w:pPr>
        <w:pStyle w:val="Prrafodelista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86A">
        <w:rPr>
          <w:rFonts w:ascii="Times New Roman" w:hAnsi="Times New Roman" w:cs="Times New Roman"/>
          <w:sz w:val="24"/>
          <w:szCs w:val="24"/>
        </w:rPr>
        <w:t xml:space="preserve">Ignorando el supuesto de la maldición de la obra, suponga </w:t>
      </w:r>
      <w:r w:rsidR="00CD1D28" w:rsidRPr="00EF786A">
        <w:rPr>
          <w:rFonts w:ascii="Times New Roman" w:hAnsi="Times New Roman" w:cs="Times New Roman"/>
          <w:sz w:val="24"/>
          <w:szCs w:val="24"/>
        </w:rPr>
        <w:t>que el hijo del pintor acredita que el cuadro efectivamente fue pintado por Matta, pero que pertenece a su colección privada</w:t>
      </w:r>
      <w:r w:rsidR="001811BC">
        <w:rPr>
          <w:rFonts w:ascii="Times New Roman" w:hAnsi="Times New Roman" w:cs="Times New Roman"/>
          <w:sz w:val="24"/>
          <w:szCs w:val="24"/>
        </w:rPr>
        <w:t>, de la que había sido sustraída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hace algunos meses</w:t>
      </w:r>
      <w:r w:rsidR="00857AA4" w:rsidRPr="00EF786A">
        <w:rPr>
          <w:rFonts w:ascii="Times New Roman" w:hAnsi="Times New Roman" w:cs="Times New Roman"/>
          <w:sz w:val="24"/>
          <w:szCs w:val="24"/>
        </w:rPr>
        <w:t>,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 ¿Qué acciones tiene </w:t>
      </w:r>
      <w:r w:rsidRPr="00EF786A">
        <w:rPr>
          <w:rFonts w:ascii="Times New Roman" w:hAnsi="Times New Roman" w:cs="Times New Roman"/>
          <w:sz w:val="24"/>
          <w:szCs w:val="24"/>
        </w:rPr>
        <w:t>Esteban</w:t>
      </w:r>
      <w:r w:rsidR="00CD1D28" w:rsidRPr="00EF786A">
        <w:rPr>
          <w:rFonts w:ascii="Times New Roman" w:hAnsi="Times New Roman" w:cs="Times New Roman"/>
          <w:sz w:val="24"/>
          <w:szCs w:val="24"/>
        </w:rPr>
        <w:t xml:space="preserve">? ¿contra quién? ¿qué derechos tiene Derval frente al vendedor en estos casos? </w:t>
      </w:r>
      <w:r w:rsidR="00857AA4" w:rsidRPr="00EF786A">
        <w:rPr>
          <w:rFonts w:ascii="Times New Roman" w:hAnsi="Times New Roman" w:cs="Times New Roman"/>
          <w:sz w:val="24"/>
          <w:szCs w:val="24"/>
        </w:rPr>
        <w:t xml:space="preserve">Señale, jurídicamente, que ocurre con las ganancias obtenidas de la exposición. </w:t>
      </w:r>
    </w:p>
    <w:p w:rsidR="00A36524" w:rsidRPr="00EF786A" w:rsidRDefault="00CD1D28" w:rsidP="00EF786A">
      <w:pPr>
        <w:pStyle w:val="Prrafodelista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86A">
        <w:rPr>
          <w:rFonts w:ascii="Times New Roman" w:hAnsi="Times New Roman" w:cs="Times New Roman"/>
          <w:sz w:val="24"/>
          <w:szCs w:val="24"/>
        </w:rPr>
        <w:t>¿Cómo cambiarían las respuestas a ambas preguntas si el contrato de compraventa contemplara la siguiente cláusula?</w:t>
      </w:r>
    </w:p>
    <w:p w:rsidR="00FD0DBD" w:rsidRPr="00EF786A" w:rsidRDefault="00CD1D28" w:rsidP="00EF786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786A">
        <w:rPr>
          <w:rFonts w:ascii="Times New Roman" w:hAnsi="Times New Roman" w:cs="Times New Roman"/>
          <w:i/>
          <w:sz w:val="24"/>
          <w:szCs w:val="24"/>
        </w:rPr>
        <w:t xml:space="preserve">“El </w:t>
      </w:r>
      <w:r w:rsidR="003C3A1C" w:rsidRPr="00EF786A">
        <w:rPr>
          <w:rFonts w:ascii="Times New Roman" w:hAnsi="Times New Roman" w:cs="Times New Roman"/>
          <w:i/>
          <w:sz w:val="24"/>
          <w:szCs w:val="24"/>
        </w:rPr>
        <w:t>comprador</w:t>
      </w:r>
      <w:r w:rsidRPr="00EF786A">
        <w:rPr>
          <w:rFonts w:ascii="Times New Roman" w:hAnsi="Times New Roman" w:cs="Times New Roman"/>
          <w:i/>
          <w:sz w:val="24"/>
          <w:szCs w:val="24"/>
        </w:rPr>
        <w:t xml:space="preserve"> acepta que toda información proporcionada acerca de la obra objeto del contrato es meramente referencial. En ningún caso el vendedor será responsable por la información proporcionada respecto </w:t>
      </w:r>
      <w:r w:rsidR="00F35EB7" w:rsidRPr="00EF786A">
        <w:rPr>
          <w:rFonts w:ascii="Times New Roman" w:hAnsi="Times New Roman" w:cs="Times New Roman"/>
          <w:i/>
          <w:sz w:val="24"/>
          <w:szCs w:val="24"/>
        </w:rPr>
        <w:t>cualquier</w:t>
      </w:r>
      <w:r w:rsidRPr="00EF786A">
        <w:rPr>
          <w:rFonts w:ascii="Times New Roman" w:hAnsi="Times New Roman" w:cs="Times New Roman"/>
          <w:i/>
          <w:sz w:val="24"/>
          <w:szCs w:val="24"/>
        </w:rPr>
        <w:t xml:space="preserve"> característica material</w:t>
      </w:r>
      <w:r w:rsidR="00EF786A" w:rsidRPr="00EF786A">
        <w:rPr>
          <w:rFonts w:ascii="Times New Roman" w:hAnsi="Times New Roman" w:cs="Times New Roman"/>
          <w:i/>
          <w:sz w:val="24"/>
          <w:szCs w:val="24"/>
        </w:rPr>
        <w:t xml:space="preserve"> o jurídica de la obra vendida”.</w:t>
      </w:r>
      <w:bookmarkStart w:id="0" w:name="_GoBack"/>
      <w:bookmarkEnd w:id="0"/>
    </w:p>
    <w:sectPr w:rsidR="00FD0DBD" w:rsidRPr="00EF786A" w:rsidSect="001811BC">
      <w:footerReference w:type="default" r:id="rId9"/>
      <w:pgSz w:w="12240" w:h="15840"/>
      <w:pgMar w:top="1418" w:right="1418" w:bottom="1418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36" w:rsidRDefault="00372336" w:rsidP="00EF786A">
      <w:pPr>
        <w:spacing w:after="0" w:line="240" w:lineRule="auto"/>
      </w:pPr>
      <w:r>
        <w:separator/>
      </w:r>
    </w:p>
  </w:endnote>
  <w:endnote w:type="continuationSeparator" w:id="0">
    <w:p w:rsidR="00372336" w:rsidRDefault="00372336" w:rsidP="00EF7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86A" w:rsidRPr="00EF786A" w:rsidRDefault="00EF786A">
    <w:pPr>
      <w:pStyle w:val="Piedepgina"/>
      <w:jc w:val="center"/>
      <w:rPr>
        <w:rFonts w:ascii="Times New Roman" w:hAnsi="Times New Roman" w:cs="Times New Roman"/>
      </w:rPr>
    </w:pPr>
  </w:p>
  <w:p w:rsidR="00EF786A" w:rsidRDefault="00EF786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36" w:rsidRDefault="00372336" w:rsidP="00EF786A">
      <w:pPr>
        <w:spacing w:after="0" w:line="240" w:lineRule="auto"/>
      </w:pPr>
      <w:r>
        <w:separator/>
      </w:r>
    </w:p>
  </w:footnote>
  <w:footnote w:type="continuationSeparator" w:id="0">
    <w:p w:rsidR="00372336" w:rsidRDefault="00372336" w:rsidP="00EF78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226D8"/>
    <w:multiLevelType w:val="hybridMultilevel"/>
    <w:tmpl w:val="B85AE69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6D862C4"/>
    <w:multiLevelType w:val="hybridMultilevel"/>
    <w:tmpl w:val="6BA28BEC"/>
    <w:lvl w:ilvl="0" w:tplc="3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986B46"/>
    <w:multiLevelType w:val="hybridMultilevel"/>
    <w:tmpl w:val="9E42BBE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44774"/>
    <w:multiLevelType w:val="hybridMultilevel"/>
    <w:tmpl w:val="C29EBE6C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8257951"/>
    <w:multiLevelType w:val="hybridMultilevel"/>
    <w:tmpl w:val="D898E26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659F3"/>
    <w:multiLevelType w:val="hybridMultilevel"/>
    <w:tmpl w:val="ECCAAF26"/>
    <w:lvl w:ilvl="0" w:tplc="3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4F"/>
    <w:rsid w:val="0007244F"/>
    <w:rsid w:val="000B03C1"/>
    <w:rsid w:val="000D7BA3"/>
    <w:rsid w:val="000E73D6"/>
    <w:rsid w:val="001138C3"/>
    <w:rsid w:val="001811BC"/>
    <w:rsid w:val="00207946"/>
    <w:rsid w:val="00255403"/>
    <w:rsid w:val="00270028"/>
    <w:rsid w:val="002D4FD6"/>
    <w:rsid w:val="002E25CC"/>
    <w:rsid w:val="00372336"/>
    <w:rsid w:val="003C3A1C"/>
    <w:rsid w:val="004058B2"/>
    <w:rsid w:val="004A4F3B"/>
    <w:rsid w:val="004C270B"/>
    <w:rsid w:val="004F17DD"/>
    <w:rsid w:val="005B704D"/>
    <w:rsid w:val="005E7043"/>
    <w:rsid w:val="005F2828"/>
    <w:rsid w:val="00691CF9"/>
    <w:rsid w:val="006A38E6"/>
    <w:rsid w:val="006C666C"/>
    <w:rsid w:val="007176F6"/>
    <w:rsid w:val="007276A5"/>
    <w:rsid w:val="0074591D"/>
    <w:rsid w:val="00771D66"/>
    <w:rsid w:val="00857AA4"/>
    <w:rsid w:val="0093060E"/>
    <w:rsid w:val="00936FFE"/>
    <w:rsid w:val="009770F9"/>
    <w:rsid w:val="009A01E1"/>
    <w:rsid w:val="009D26D3"/>
    <w:rsid w:val="00A36524"/>
    <w:rsid w:val="00A528CB"/>
    <w:rsid w:val="00B8000F"/>
    <w:rsid w:val="00BA4328"/>
    <w:rsid w:val="00BF7C74"/>
    <w:rsid w:val="00C10262"/>
    <w:rsid w:val="00CD1D28"/>
    <w:rsid w:val="00CD770A"/>
    <w:rsid w:val="00CF4E7C"/>
    <w:rsid w:val="00D80200"/>
    <w:rsid w:val="00DD69FA"/>
    <w:rsid w:val="00E202C5"/>
    <w:rsid w:val="00E327CB"/>
    <w:rsid w:val="00E5764C"/>
    <w:rsid w:val="00EC54BE"/>
    <w:rsid w:val="00EF786A"/>
    <w:rsid w:val="00F35EB7"/>
    <w:rsid w:val="00FD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244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0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8B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F78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786A"/>
  </w:style>
  <w:style w:type="paragraph" w:styleId="Piedepgina">
    <w:name w:val="footer"/>
    <w:basedOn w:val="Normal"/>
    <w:link w:val="PiedepginaCar"/>
    <w:uiPriority w:val="99"/>
    <w:unhideWhenUsed/>
    <w:rsid w:val="00EF78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78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244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0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8B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F78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786A"/>
  </w:style>
  <w:style w:type="paragraph" w:styleId="Piedepgina">
    <w:name w:val="footer"/>
    <w:basedOn w:val="Normal"/>
    <w:link w:val="PiedepginaCar"/>
    <w:uiPriority w:val="99"/>
    <w:unhideWhenUsed/>
    <w:rsid w:val="00EF78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7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63E18-90DB-4374-B13B-D151A052F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Hernan</dc:creator>
  <cp:lastModifiedBy>Matias Carrasco</cp:lastModifiedBy>
  <cp:revision>2</cp:revision>
  <cp:lastPrinted>2012-04-29T23:46:00Z</cp:lastPrinted>
  <dcterms:created xsi:type="dcterms:W3CDTF">2012-05-03T21:15:00Z</dcterms:created>
  <dcterms:modified xsi:type="dcterms:W3CDTF">2012-05-03T21:15:00Z</dcterms:modified>
</cp:coreProperties>
</file>